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2EE" w:rsidRPr="00B852EE" w:rsidRDefault="00CB2AE3" w:rsidP="00CB2AE3">
      <w:pPr>
        <w:widowControl w:val="0"/>
        <w:spacing w:before="1560"/>
        <w:jc w:val="center"/>
        <w:rPr>
          <w:rFonts w:eastAsia="Times New Roman" w:cs="Arabic Transparent"/>
          <w:b/>
          <w:bCs/>
          <w:sz w:val="28"/>
          <w:szCs w:val="28"/>
          <w:rtl/>
          <w:lang w:bidi="ar-DZ"/>
        </w:rPr>
      </w:pPr>
      <w:r w:rsidRPr="00874E7A">
        <w:rPr>
          <w:rFonts w:eastAsia="Calibri"/>
          <w:noProof/>
          <w:sz w:val="28"/>
          <w:szCs w:val="28"/>
          <w:lang w:val="fr-FR" w:eastAsia="fr-FR"/>
        </w:rPr>
        <w:drawing>
          <wp:inline distT="0" distB="0" distL="0" distR="0" wp14:anchorId="61D199C3" wp14:editId="4104C8DF">
            <wp:extent cx="1866900" cy="495300"/>
            <wp:effectExtent l="0" t="0" r="0" b="0"/>
            <wp:docPr id="1" name="Picture 1" descr="A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0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95300"/>
                    </a:xfrm>
                    <a:prstGeom prst="rect">
                      <a:avLst/>
                    </a:prstGeom>
                    <a:solidFill>
                      <a:srgbClr val="333333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AE3" w:rsidRDefault="00CB2AE3" w:rsidP="00B852EE">
      <w:pPr>
        <w:rPr>
          <w:rFonts w:eastAsia="Times New Roman" w:cs="Arabic Transparent"/>
          <w:b/>
          <w:bCs/>
          <w:sz w:val="28"/>
          <w:szCs w:val="28"/>
          <w:lang w:bidi="ar-DZ"/>
        </w:rPr>
      </w:pPr>
    </w:p>
    <w:p w:rsidR="009C52CF" w:rsidRPr="009C52CF" w:rsidRDefault="009C52CF" w:rsidP="009C52CF">
      <w:pPr>
        <w:jc w:val="center"/>
        <w:rPr>
          <w:rFonts w:ascii="Microsoft Uighur" w:eastAsia="Times New Roman" w:hAnsi="Microsoft Uighur" w:cs="Microsoft Uighur" w:hint="cs"/>
          <w:b/>
          <w:bCs/>
          <w:sz w:val="44"/>
          <w:szCs w:val="44"/>
          <w:rtl/>
          <w:lang w:bidi="ar-DZ"/>
        </w:rPr>
      </w:pPr>
      <w:r w:rsidRPr="009C52CF">
        <w:rPr>
          <w:rFonts w:ascii="Microsoft Uighur" w:eastAsia="Times New Roman" w:hAnsi="Microsoft Uighur" w:cs="Microsoft Uighur" w:hint="cs"/>
          <w:b/>
          <w:bCs/>
          <w:sz w:val="44"/>
          <w:szCs w:val="44"/>
          <w:rtl/>
          <w:lang w:bidi="ar-DZ"/>
        </w:rPr>
        <w:t>معايير التحكيم</w:t>
      </w:r>
    </w:p>
    <w:p w:rsidR="009C52CF" w:rsidRDefault="009C52CF" w:rsidP="009C52CF">
      <w:pPr>
        <w:rPr>
          <w:rFonts w:ascii="Century Gothic" w:eastAsia="Batang" w:hAnsi="Century Gothic" w:cs="Andalus" w:hint="cs"/>
          <w:b/>
          <w:bCs/>
          <w:sz w:val="40"/>
          <w:szCs w:val="40"/>
          <w:rtl/>
          <w:lang w:bidi="ar-AE"/>
        </w:rPr>
      </w:pPr>
    </w:p>
    <w:p w:rsidR="009C52CF" w:rsidRPr="009C52CF" w:rsidRDefault="009C52CF" w:rsidP="009C52CF">
      <w:pPr>
        <w:widowControl w:val="0"/>
        <w:jc w:val="both"/>
        <w:rPr>
          <w:rFonts w:ascii="Microsoft Uighur" w:eastAsia="Batang" w:hAnsi="Microsoft Uighur" w:cs="Microsoft Uighur"/>
          <w:sz w:val="48"/>
          <w:szCs w:val="48"/>
          <w:rtl/>
          <w:lang w:bidi="ar-AE"/>
        </w:rPr>
      </w:pPr>
      <w:r w:rsidRPr="009C52CF">
        <w:rPr>
          <w:rFonts w:ascii="Microsoft Uighur" w:eastAsia="Batang" w:hAnsi="Microsoft Uighur" w:cs="Microsoft Uighur"/>
          <w:b/>
          <w:bCs/>
          <w:sz w:val="48"/>
          <w:szCs w:val="48"/>
          <w:rtl/>
          <w:lang w:bidi="ar-AE"/>
        </w:rPr>
        <w:t>1 –</w:t>
      </w:r>
      <w:r w:rsidRPr="009C52CF">
        <w:rPr>
          <w:rFonts w:ascii="Microsoft Uighur" w:eastAsia="Batang" w:hAnsi="Microsoft Uighur" w:cs="Microsoft Uighur"/>
          <w:sz w:val="48"/>
          <w:szCs w:val="48"/>
          <w:rtl/>
          <w:lang w:bidi="ar-AE"/>
        </w:rPr>
        <w:t xml:space="preserve"> أن يكون المحكم من أهل الاختصاص الدقيق أو الاختصاص العام في موضوع البحث أو يكون من الذين سبقت لهم دراسات وبحوث في الموضوع نفسه.</w:t>
      </w:r>
    </w:p>
    <w:p w:rsidR="009C52CF" w:rsidRPr="009C52CF" w:rsidRDefault="009C52CF" w:rsidP="009C52CF">
      <w:pPr>
        <w:widowControl w:val="0"/>
        <w:jc w:val="both"/>
        <w:rPr>
          <w:rFonts w:ascii="Microsoft Uighur" w:eastAsia="Batang" w:hAnsi="Microsoft Uighur" w:cs="Microsoft Uighur"/>
          <w:sz w:val="48"/>
          <w:szCs w:val="48"/>
          <w:rtl/>
          <w:lang w:bidi="ar-AE"/>
        </w:rPr>
      </w:pPr>
      <w:r w:rsidRPr="009C52CF">
        <w:rPr>
          <w:rFonts w:ascii="Microsoft Uighur" w:eastAsia="Batang" w:hAnsi="Microsoft Uighur" w:cs="Microsoft Uighur"/>
          <w:b/>
          <w:bCs/>
          <w:sz w:val="48"/>
          <w:szCs w:val="48"/>
          <w:rtl/>
          <w:lang w:bidi="ar-AE"/>
        </w:rPr>
        <w:t>2 –</w:t>
      </w:r>
      <w:r w:rsidRPr="009C52CF">
        <w:rPr>
          <w:rFonts w:ascii="Microsoft Uighur" w:eastAsia="Batang" w:hAnsi="Microsoft Uighur" w:cs="Microsoft Uighur"/>
          <w:sz w:val="48"/>
          <w:szCs w:val="48"/>
          <w:rtl/>
          <w:lang w:bidi="ar-AE"/>
        </w:rPr>
        <w:t xml:space="preserve"> أن يلتزم المحكم بالشروط والضوابط التي وضعتها المجلة للنشر على صفحاتها.</w:t>
      </w:r>
    </w:p>
    <w:p w:rsidR="009C52CF" w:rsidRPr="009C52CF" w:rsidRDefault="009C52CF" w:rsidP="009C52CF">
      <w:pPr>
        <w:widowControl w:val="0"/>
        <w:jc w:val="both"/>
        <w:rPr>
          <w:rFonts w:ascii="Microsoft Uighur" w:eastAsia="Batang" w:hAnsi="Microsoft Uighur" w:cs="Microsoft Uighur"/>
          <w:sz w:val="48"/>
          <w:szCs w:val="48"/>
          <w:rtl/>
          <w:lang w:bidi="ar-AE"/>
        </w:rPr>
      </w:pPr>
      <w:r w:rsidRPr="009C52CF">
        <w:rPr>
          <w:rFonts w:ascii="Microsoft Uighur" w:eastAsia="Batang" w:hAnsi="Microsoft Uighur" w:cs="Microsoft Uighur"/>
          <w:b/>
          <w:bCs/>
          <w:sz w:val="48"/>
          <w:szCs w:val="48"/>
          <w:rtl/>
          <w:lang w:bidi="ar-AE"/>
        </w:rPr>
        <w:t>3–</w:t>
      </w:r>
      <w:r w:rsidRPr="009C52CF">
        <w:rPr>
          <w:rFonts w:ascii="Microsoft Uighur" w:eastAsia="Batang" w:hAnsi="Microsoft Uighur" w:cs="Microsoft Uighur"/>
          <w:sz w:val="48"/>
          <w:szCs w:val="48"/>
          <w:rtl/>
          <w:lang w:bidi="ar-AE"/>
        </w:rPr>
        <w:t xml:space="preserve"> يشترط أن تكون الدرجة العلمية للمحكم أعلى من الدرجة العلمية لصاحب البحث. </w:t>
      </w:r>
    </w:p>
    <w:p w:rsidR="009C52CF" w:rsidRPr="009C52CF" w:rsidRDefault="009C52CF" w:rsidP="009C52CF">
      <w:pPr>
        <w:widowControl w:val="0"/>
        <w:jc w:val="both"/>
        <w:rPr>
          <w:rFonts w:ascii="Microsoft Uighur" w:eastAsia="Batang" w:hAnsi="Microsoft Uighur" w:cs="Microsoft Uighur"/>
          <w:sz w:val="48"/>
          <w:szCs w:val="48"/>
          <w:rtl/>
          <w:lang w:bidi="ar-AE"/>
        </w:rPr>
      </w:pPr>
      <w:r w:rsidRPr="009C52CF">
        <w:rPr>
          <w:rFonts w:ascii="Microsoft Uighur" w:eastAsia="Batang" w:hAnsi="Microsoft Uighur" w:cs="Microsoft Uighur"/>
          <w:b/>
          <w:bCs/>
          <w:sz w:val="48"/>
          <w:szCs w:val="48"/>
          <w:rtl/>
          <w:lang w:bidi="ar-AE"/>
        </w:rPr>
        <w:t>4–</w:t>
      </w:r>
      <w:r w:rsidRPr="009C52CF">
        <w:rPr>
          <w:rFonts w:ascii="Microsoft Uighur" w:eastAsia="Batang" w:hAnsi="Microsoft Uighur" w:cs="Microsoft Uighur"/>
          <w:sz w:val="48"/>
          <w:szCs w:val="48"/>
          <w:rtl/>
          <w:lang w:bidi="ar-AE"/>
        </w:rPr>
        <w:t xml:space="preserve"> لا تكشف اسماء أصحاب البحوث للمحكمين. </w:t>
      </w:r>
    </w:p>
    <w:p w:rsidR="009C52CF" w:rsidRPr="009C52CF" w:rsidRDefault="009C52CF" w:rsidP="009C52CF">
      <w:pPr>
        <w:widowControl w:val="0"/>
        <w:jc w:val="both"/>
        <w:rPr>
          <w:rFonts w:ascii="Microsoft Uighur" w:eastAsia="Batang" w:hAnsi="Microsoft Uighur" w:cs="Microsoft Uighur"/>
          <w:sz w:val="48"/>
          <w:szCs w:val="48"/>
          <w:rtl/>
          <w:lang w:bidi="ar-AE"/>
        </w:rPr>
      </w:pPr>
      <w:r w:rsidRPr="009C52CF">
        <w:rPr>
          <w:rFonts w:ascii="Microsoft Uighur" w:eastAsia="Batang" w:hAnsi="Microsoft Uighur" w:cs="Microsoft Uighur"/>
          <w:b/>
          <w:bCs/>
          <w:sz w:val="48"/>
          <w:szCs w:val="48"/>
          <w:rtl/>
          <w:lang w:bidi="ar-AE"/>
        </w:rPr>
        <w:t>5–</w:t>
      </w:r>
      <w:r w:rsidRPr="009C52CF">
        <w:rPr>
          <w:rFonts w:ascii="Microsoft Uighur" w:eastAsia="Batang" w:hAnsi="Microsoft Uighur" w:cs="Microsoft Uighur"/>
          <w:sz w:val="48"/>
          <w:szCs w:val="48"/>
          <w:rtl/>
          <w:lang w:bidi="ar-AE"/>
        </w:rPr>
        <w:t xml:space="preserve"> لا تكشف اسماء المحكمين لأصحاب البحوث ولا يجوز اطلاعهم على تقارير التحكيم إلا عند الضرورة. </w:t>
      </w:r>
    </w:p>
    <w:p w:rsidR="009C52CF" w:rsidRPr="009C52CF" w:rsidRDefault="009C52CF" w:rsidP="009C52CF">
      <w:pPr>
        <w:widowControl w:val="0"/>
        <w:jc w:val="both"/>
        <w:rPr>
          <w:rFonts w:ascii="Microsoft Uighur" w:eastAsia="Batang" w:hAnsi="Microsoft Uighur" w:cs="Microsoft Uighur"/>
          <w:sz w:val="48"/>
          <w:szCs w:val="48"/>
          <w:rtl/>
          <w:lang w:bidi="ar-AE"/>
        </w:rPr>
      </w:pPr>
      <w:r w:rsidRPr="009C52CF">
        <w:rPr>
          <w:rFonts w:ascii="Microsoft Uighur" w:eastAsia="Batang" w:hAnsi="Microsoft Uighur" w:cs="Microsoft Uighur"/>
          <w:b/>
          <w:bCs/>
          <w:sz w:val="48"/>
          <w:szCs w:val="48"/>
          <w:rtl/>
          <w:lang w:bidi="ar-AE"/>
        </w:rPr>
        <w:t>6–</w:t>
      </w:r>
      <w:r w:rsidRPr="009C52CF">
        <w:rPr>
          <w:rFonts w:ascii="Microsoft Uighur" w:eastAsia="Batang" w:hAnsi="Microsoft Uighur" w:cs="Microsoft Uighur"/>
          <w:sz w:val="48"/>
          <w:szCs w:val="48"/>
          <w:rtl/>
          <w:lang w:bidi="ar-AE"/>
        </w:rPr>
        <w:t xml:space="preserve"> لا يطلع أي محكم على تقرير المحكم الآخر.</w:t>
      </w:r>
    </w:p>
    <w:p w:rsidR="009C52CF" w:rsidRPr="009C52CF" w:rsidRDefault="009C52CF" w:rsidP="009C52CF">
      <w:pPr>
        <w:widowControl w:val="0"/>
        <w:jc w:val="both"/>
        <w:rPr>
          <w:rFonts w:ascii="Microsoft Uighur" w:eastAsia="Batang" w:hAnsi="Microsoft Uighur" w:cs="Microsoft Uighur"/>
          <w:sz w:val="48"/>
          <w:szCs w:val="48"/>
          <w:rtl/>
          <w:lang w:bidi="ar-AE"/>
        </w:rPr>
      </w:pPr>
      <w:r w:rsidRPr="009C52CF">
        <w:rPr>
          <w:rFonts w:ascii="Microsoft Uighur" w:eastAsia="Batang" w:hAnsi="Microsoft Uighur" w:cs="Microsoft Uighur"/>
          <w:sz w:val="48"/>
          <w:szCs w:val="48"/>
          <w:rtl/>
          <w:lang w:bidi="ar-AE"/>
        </w:rPr>
        <w:t xml:space="preserve">7 – تقارير التحكيم سرية ولا يطلع عليها إلا جهة الاختصاص بالمجلة. </w:t>
      </w:r>
    </w:p>
    <w:p w:rsidR="009C52CF" w:rsidRDefault="009C52CF" w:rsidP="009C52CF">
      <w:pPr>
        <w:rPr>
          <w:rFonts w:ascii="Century Gothic" w:eastAsia="Batang" w:hAnsi="Century Gothic" w:cs="Arabic Transparent" w:hint="cs"/>
          <w:sz w:val="36"/>
          <w:szCs w:val="36"/>
          <w:rtl/>
          <w:lang w:bidi="ar-AE"/>
        </w:rPr>
      </w:pPr>
    </w:p>
    <w:p w:rsidR="009C52CF" w:rsidRDefault="009C52CF" w:rsidP="009C52CF">
      <w:pPr>
        <w:rPr>
          <w:rFonts w:ascii="Century Gothic" w:eastAsia="Batang" w:hAnsi="Century Gothic" w:cs="Arabic Transparent" w:hint="cs"/>
          <w:sz w:val="36"/>
          <w:szCs w:val="36"/>
          <w:rtl/>
          <w:lang w:bidi="ar-AE"/>
        </w:rPr>
      </w:pPr>
    </w:p>
    <w:p w:rsidR="005F395B" w:rsidRPr="003B55C7" w:rsidRDefault="005F395B" w:rsidP="005F395B">
      <w:pPr>
        <w:spacing w:line="400" w:lineRule="exact"/>
        <w:ind w:left="360"/>
        <w:jc w:val="center"/>
        <w:rPr>
          <w:b/>
          <w:bCs/>
          <w:sz w:val="28"/>
          <w:szCs w:val="28"/>
          <w:rtl/>
        </w:rPr>
      </w:pPr>
      <w:bookmarkStart w:id="0" w:name="_GoBack"/>
      <w:bookmarkEnd w:id="0"/>
    </w:p>
    <w:p w:rsidR="005F395B" w:rsidRPr="00E01085" w:rsidRDefault="005F395B" w:rsidP="005F395B">
      <w:pPr>
        <w:tabs>
          <w:tab w:val="left" w:pos="566"/>
        </w:tabs>
        <w:jc w:val="both"/>
        <w:rPr>
          <w:rFonts w:cs="Simplified Arabic"/>
          <w:b/>
          <w:bCs/>
          <w:rtl/>
        </w:rPr>
      </w:pPr>
    </w:p>
    <w:p w:rsidR="00B852EE" w:rsidRPr="00760882" w:rsidRDefault="00B852EE" w:rsidP="00760882">
      <w:pPr>
        <w:spacing w:after="120"/>
        <w:ind w:left="5528"/>
        <w:jc w:val="center"/>
        <w:rPr>
          <w:rFonts w:ascii="Microsoft Uighur" w:eastAsia="Times New Roman" w:hAnsi="Microsoft Uighur" w:cs="Shurooq 19"/>
          <w:b/>
          <w:bCs/>
          <w:sz w:val="36"/>
          <w:szCs w:val="36"/>
          <w:rtl/>
          <w:lang w:eastAsia="ar-SA" w:bidi="ar-DZ"/>
        </w:rPr>
      </w:pPr>
    </w:p>
    <w:p w:rsidR="00B852EE" w:rsidRPr="00760882" w:rsidRDefault="00B852EE" w:rsidP="00CB2AE3">
      <w:pPr>
        <w:ind w:left="5526"/>
        <w:jc w:val="center"/>
        <w:rPr>
          <w:rFonts w:ascii="Microsoft Uighur" w:eastAsia="Times New Roman" w:hAnsi="Microsoft Uighur" w:cs="Shurooq 19"/>
          <w:b/>
          <w:bCs/>
          <w:sz w:val="36"/>
          <w:szCs w:val="36"/>
          <w:rtl/>
          <w:lang w:eastAsia="ar-SA" w:bidi="ar-DZ"/>
        </w:rPr>
      </w:pPr>
      <w:r w:rsidRPr="00760882">
        <w:rPr>
          <w:rFonts w:ascii="Microsoft Uighur" w:eastAsia="Times New Roman" w:hAnsi="Microsoft Uighur" w:cs="Shurooq 19"/>
          <w:b/>
          <w:bCs/>
          <w:sz w:val="36"/>
          <w:szCs w:val="36"/>
          <w:rtl/>
          <w:lang w:eastAsia="ar-SA" w:bidi="ar-DZ"/>
        </w:rPr>
        <w:t>رئيس التحريـــر</w:t>
      </w:r>
    </w:p>
    <w:p w:rsidR="00486AC3" w:rsidRPr="00760882" w:rsidRDefault="00486AC3" w:rsidP="00760882">
      <w:pPr>
        <w:ind w:left="5526"/>
        <w:jc w:val="center"/>
        <w:rPr>
          <w:rFonts w:ascii="Microsoft Uighur" w:eastAsia="Times New Roman" w:hAnsi="Microsoft Uighur" w:cs="Shurooq 19"/>
          <w:b/>
          <w:bCs/>
          <w:sz w:val="36"/>
          <w:szCs w:val="36"/>
          <w:lang w:eastAsia="ar-SA" w:bidi="ar-DZ"/>
        </w:rPr>
      </w:pPr>
    </w:p>
    <w:sectPr w:rsidR="00486AC3" w:rsidRPr="00760882" w:rsidSect="00CB2AE3">
      <w:headerReference w:type="default" r:id="rId9"/>
      <w:pgSz w:w="11906" w:h="16838" w:code="9"/>
      <w:pgMar w:top="1134" w:right="1418" w:bottom="1134" w:left="1418" w:header="284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6FC" w:rsidRDefault="001566FC" w:rsidP="00CB2AE3">
      <w:r>
        <w:separator/>
      </w:r>
    </w:p>
  </w:endnote>
  <w:endnote w:type="continuationSeparator" w:id="0">
    <w:p w:rsidR="001566FC" w:rsidRDefault="001566FC" w:rsidP="00CB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Simplified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Shurooq 19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6FC" w:rsidRDefault="001566FC" w:rsidP="00CB2AE3">
      <w:r>
        <w:separator/>
      </w:r>
    </w:p>
  </w:footnote>
  <w:footnote w:type="continuationSeparator" w:id="0">
    <w:p w:rsidR="001566FC" w:rsidRDefault="001566FC" w:rsidP="00CB2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AE3" w:rsidRDefault="00CB2AE3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1824" behindDoc="1" locked="1" layoutInCell="1" allowOverlap="1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6840000" cy="10692000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 ASBA_Ar copi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1D1232"/>
    <w:multiLevelType w:val="multilevel"/>
    <w:tmpl w:val="9ECEBAEC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1"/>
      <w:lvlText w:val="%1.%2"/>
      <w:lvlJc w:val="left"/>
      <w:pPr>
        <w:tabs>
          <w:tab w:val="num" w:pos="822"/>
        </w:tabs>
        <w:ind w:left="822" w:hanging="680"/>
      </w:pPr>
      <w:rPr>
        <w:rFonts w:hint="default"/>
        <w:b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681"/>
        </w:tabs>
        <w:ind w:left="681" w:hanging="681"/>
      </w:pPr>
      <w:rPr>
        <w:rFonts w:hint="default"/>
        <w:b w:val="0"/>
        <w:bCs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0A"/>
    <w:rsid w:val="00064EF3"/>
    <w:rsid w:val="001566FC"/>
    <w:rsid w:val="001A075B"/>
    <w:rsid w:val="00382130"/>
    <w:rsid w:val="003A5E7D"/>
    <w:rsid w:val="0041218E"/>
    <w:rsid w:val="00475F15"/>
    <w:rsid w:val="00486AC3"/>
    <w:rsid w:val="005A2825"/>
    <w:rsid w:val="005F395B"/>
    <w:rsid w:val="006308E3"/>
    <w:rsid w:val="006774AE"/>
    <w:rsid w:val="00686AFD"/>
    <w:rsid w:val="0073035F"/>
    <w:rsid w:val="00760882"/>
    <w:rsid w:val="007B401B"/>
    <w:rsid w:val="007E4CC6"/>
    <w:rsid w:val="00874E7A"/>
    <w:rsid w:val="009C52CF"/>
    <w:rsid w:val="00AD4952"/>
    <w:rsid w:val="00B17688"/>
    <w:rsid w:val="00B35D14"/>
    <w:rsid w:val="00B73B0F"/>
    <w:rsid w:val="00B852EE"/>
    <w:rsid w:val="00BE4EFD"/>
    <w:rsid w:val="00CB2AE3"/>
    <w:rsid w:val="00CF5AB2"/>
    <w:rsid w:val="00ED48B3"/>
    <w:rsid w:val="00FE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89BB79-9CF1-4B89-99CE-BBCB795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AFD"/>
    <w:pPr>
      <w:bidi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86AFD"/>
    <w:pPr>
      <w:keepNext/>
      <w:keepLines/>
      <w:bidi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86AFD"/>
    <w:pPr>
      <w:keepNext/>
      <w:keepLines/>
      <w:bidi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686AFD"/>
    <w:pPr>
      <w:keepNext/>
      <w:keepLines/>
      <w:bidi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6AFD"/>
    <w:pPr>
      <w:keepNext/>
      <w:keepLines/>
      <w:bidi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GB"/>
    </w:rPr>
  </w:style>
  <w:style w:type="paragraph" w:styleId="Titre5">
    <w:name w:val="heading 5"/>
    <w:basedOn w:val="Normal"/>
    <w:next w:val="Normal"/>
    <w:link w:val="Titre5Car"/>
    <w:qFormat/>
    <w:rsid w:val="00686AFD"/>
    <w:pPr>
      <w:keepNext/>
      <w:widowControl w:val="0"/>
      <w:ind w:right="476"/>
      <w:jc w:val="both"/>
      <w:outlineLvl w:val="4"/>
    </w:pPr>
    <w:rPr>
      <w:rFonts w:eastAsia="Times New Roman" w:cs="Traditional Arabic"/>
      <w:b/>
      <w:bCs/>
      <w:sz w:val="32"/>
      <w:szCs w:val="32"/>
      <w:u w:val="single"/>
      <w:lang w:eastAsia="ar-SA"/>
    </w:rPr>
  </w:style>
  <w:style w:type="paragraph" w:styleId="Titre6">
    <w:name w:val="heading 6"/>
    <w:basedOn w:val="Normal"/>
    <w:next w:val="Normal"/>
    <w:link w:val="Titre6Car"/>
    <w:unhideWhenUsed/>
    <w:qFormat/>
    <w:rsid w:val="00686AFD"/>
    <w:pPr>
      <w:bidi w:val="0"/>
      <w:spacing w:before="240" w:after="60"/>
      <w:outlineLvl w:val="5"/>
    </w:pPr>
    <w:rPr>
      <w:rFonts w:ascii="Calibri" w:eastAsia="Times New Roman" w:hAnsi="Calibri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86AFD"/>
    <w:pPr>
      <w:keepNext/>
      <w:keepLines/>
      <w:bidi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qFormat/>
    <w:rsid w:val="00686AFD"/>
    <w:pPr>
      <w:bidi w:val="0"/>
      <w:ind w:left="708"/>
    </w:pPr>
    <w:rPr>
      <w:rFonts w:eastAsia="Times New Roman"/>
    </w:rPr>
  </w:style>
  <w:style w:type="paragraph" w:customStyle="1" w:styleId="Level1">
    <w:name w:val="Level 1"/>
    <w:basedOn w:val="Normal"/>
    <w:next w:val="Normal"/>
    <w:qFormat/>
    <w:rsid w:val="00686AFD"/>
    <w:pPr>
      <w:keepNext/>
      <w:numPr>
        <w:ilvl w:val="1"/>
        <w:numId w:val="2"/>
      </w:numPr>
      <w:bidi w:val="0"/>
      <w:spacing w:before="280" w:after="140" w:line="290" w:lineRule="auto"/>
      <w:jc w:val="both"/>
      <w:outlineLvl w:val="0"/>
    </w:pPr>
    <w:rPr>
      <w:rFonts w:ascii="Arial" w:eastAsia="Times New Roman" w:hAnsi="Arial"/>
      <w:b/>
      <w:kern w:val="20"/>
      <w:sz w:val="22"/>
      <w:lang w:val="en-GB"/>
    </w:rPr>
  </w:style>
  <w:style w:type="paragraph" w:customStyle="1" w:styleId="Style1">
    <w:name w:val="Style1"/>
    <w:basedOn w:val="Normal"/>
    <w:link w:val="Style1Char"/>
    <w:qFormat/>
    <w:rsid w:val="00686AFD"/>
    <w:pPr>
      <w:bidi w:val="0"/>
      <w:spacing w:before="120" w:after="120" w:line="300" w:lineRule="atLeast"/>
      <w:ind w:left="567" w:hanging="567"/>
      <w:jc w:val="both"/>
      <w:outlineLvl w:val="3"/>
    </w:pPr>
    <w:rPr>
      <w:rFonts w:ascii="Arial" w:eastAsia="Times New Roman" w:hAnsi="Arial"/>
      <w:b/>
      <w:bCs/>
      <w:color w:val="000000"/>
      <w:sz w:val="22"/>
      <w:szCs w:val="22"/>
    </w:rPr>
  </w:style>
  <w:style w:type="character" w:customStyle="1" w:styleId="Style1Char">
    <w:name w:val="Style1 Char"/>
    <w:link w:val="Style1"/>
    <w:rsid w:val="00686AFD"/>
    <w:rPr>
      <w:rFonts w:ascii="Arial" w:eastAsia="Times New Roman" w:hAnsi="Arial" w:cs="Times New Roman"/>
      <w:b/>
      <w:bCs/>
      <w:color w:val="000000"/>
    </w:rPr>
  </w:style>
  <w:style w:type="character" w:customStyle="1" w:styleId="Titre1Car">
    <w:name w:val="Titre 1 Car"/>
    <w:basedOn w:val="Policepardfaut"/>
    <w:link w:val="Titre1"/>
    <w:uiPriority w:val="9"/>
    <w:rsid w:val="00686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686A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686A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86AFD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Titre5Car">
    <w:name w:val="Titre 5 Car"/>
    <w:basedOn w:val="Policepardfaut"/>
    <w:link w:val="Titre5"/>
    <w:rsid w:val="00686AFD"/>
    <w:rPr>
      <w:rFonts w:ascii="Times New Roman" w:eastAsia="Times New Roman" w:hAnsi="Times New Roman" w:cs="Traditional Arabic"/>
      <w:b/>
      <w:bCs/>
      <w:sz w:val="32"/>
      <w:szCs w:val="32"/>
      <w:u w:val="single"/>
      <w:lang w:eastAsia="ar-SA"/>
    </w:rPr>
  </w:style>
  <w:style w:type="character" w:customStyle="1" w:styleId="Titre6Car">
    <w:name w:val="Titre 6 Car"/>
    <w:basedOn w:val="Policepardfaut"/>
    <w:link w:val="Titre6"/>
    <w:rsid w:val="00686AFD"/>
    <w:rPr>
      <w:rFonts w:ascii="Calibri" w:eastAsia="Times New Roman" w:hAnsi="Calibri" w:cs="Arial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686AF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lev">
    <w:name w:val="Strong"/>
    <w:basedOn w:val="Policepardfaut"/>
    <w:qFormat/>
    <w:rsid w:val="00686AFD"/>
    <w:rPr>
      <w:b/>
      <w:bCs/>
    </w:rPr>
  </w:style>
  <w:style w:type="paragraph" w:styleId="Sansinterligne">
    <w:name w:val="No Spacing"/>
    <w:uiPriority w:val="1"/>
    <w:qFormat/>
    <w:rsid w:val="00686AFD"/>
    <w:pPr>
      <w:spacing w:after="0" w:line="240" w:lineRule="auto"/>
    </w:pPr>
  </w:style>
  <w:style w:type="paragraph" w:styleId="Paragraphedeliste">
    <w:name w:val="List Paragraph"/>
    <w:aliases w:val="lp1,List Paragraph1,Bullet-SecondaryLM,List Paragraph11"/>
    <w:basedOn w:val="Normal"/>
    <w:link w:val="ParagraphedelisteCar"/>
    <w:uiPriority w:val="34"/>
    <w:qFormat/>
    <w:rsid w:val="00686AFD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ParagraphedelisteCar">
    <w:name w:val="Paragraphe de liste Car"/>
    <w:aliases w:val="lp1 Car,List Paragraph1 Car,Bullet-SecondaryLM Car,List Paragraph11 Car"/>
    <w:link w:val="Paragraphedeliste"/>
    <w:uiPriority w:val="34"/>
    <w:locked/>
    <w:rsid w:val="00686AFD"/>
    <w:rPr>
      <w:rFonts w:ascii="Calibri" w:eastAsia="Calibri" w:hAnsi="Calibri" w:cs="Arial"/>
    </w:rPr>
  </w:style>
  <w:style w:type="paragraph" w:styleId="En-tte">
    <w:name w:val="header"/>
    <w:basedOn w:val="Normal"/>
    <w:link w:val="En-tteCar"/>
    <w:uiPriority w:val="99"/>
    <w:unhideWhenUsed/>
    <w:rsid w:val="00CB2A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2AE3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B2A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2AE3"/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2AE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2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427C1-A731-498E-BE9F-7B954D10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Azzeddine</dc:creator>
  <cp:keywords/>
  <dc:description/>
  <cp:lastModifiedBy>Ali Mohamed Bourouiba</cp:lastModifiedBy>
  <cp:revision>2</cp:revision>
  <cp:lastPrinted>2020-06-22T10:22:00Z</cp:lastPrinted>
  <dcterms:created xsi:type="dcterms:W3CDTF">2021-06-24T12:06:00Z</dcterms:created>
  <dcterms:modified xsi:type="dcterms:W3CDTF">2021-06-24T12:06:00Z</dcterms:modified>
</cp:coreProperties>
</file>